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EDE" w:rsidRDefault="00EB1EDE">
      <w:pPr>
        <w:rPr>
          <w:sz w:val="28"/>
          <w:szCs w:val="28"/>
        </w:rPr>
      </w:pPr>
    </w:p>
    <w:p w:rsidR="00EB1EDE" w:rsidRPr="00EB1EDE" w:rsidRDefault="00EB1EDE" w:rsidP="00EB1EDE">
      <w:pPr>
        <w:pStyle w:val="Lijstalinea"/>
        <w:numPr>
          <w:ilvl w:val="0"/>
          <w:numId w:val="1"/>
        </w:numPr>
        <w:rPr>
          <w:i/>
          <w:iCs/>
          <w:sz w:val="28"/>
          <w:szCs w:val="28"/>
        </w:rPr>
      </w:pPr>
      <w:r w:rsidRPr="00EB1EDE">
        <w:rPr>
          <w:rFonts w:ascii="Arial" w:hAnsi="Arial" w:cs="Arial"/>
          <w:i/>
          <w:iCs/>
          <w:color w:val="4D5156"/>
          <w:shd w:val="clear" w:color="auto" w:fill="FFFFFF"/>
        </w:rPr>
        <w:t>Erasmus was een vooraanstaande humanist. </w:t>
      </w:r>
      <w:r w:rsidRPr="00EB1EDE">
        <w:rPr>
          <w:rFonts w:ascii="Arial" w:hAnsi="Arial" w:cs="Arial"/>
          <w:i/>
          <w:iCs/>
          <w:color w:val="040C28"/>
        </w:rPr>
        <w:t>In het humanisme staat het mens-zijn centraal</w:t>
      </w:r>
      <w:r w:rsidRPr="00EB1EDE">
        <w:rPr>
          <w:rFonts w:ascii="Arial" w:hAnsi="Arial" w:cs="Arial"/>
          <w:i/>
          <w:iCs/>
          <w:color w:val="4D5156"/>
          <w:shd w:val="clear" w:color="auto" w:fill="FFFFFF"/>
        </w:rPr>
        <w:t>. Als mens moet je zelfbewust, met veel zorg en aandacht, nadenken over de omgang met jezelf en je omgeving</w:t>
      </w:r>
    </w:p>
    <w:p w:rsidR="00EB1EDE" w:rsidRDefault="00EB1EDE">
      <w:pPr>
        <w:rPr>
          <w:sz w:val="28"/>
          <w:szCs w:val="28"/>
        </w:rPr>
      </w:pPr>
    </w:p>
    <w:p w:rsidR="008F4B37" w:rsidRPr="00044C2E" w:rsidRDefault="00044C2E">
      <w:pPr>
        <w:rPr>
          <w:sz w:val="28"/>
          <w:szCs w:val="28"/>
        </w:rPr>
      </w:pPr>
      <w:r w:rsidRPr="00044C2E">
        <w:rPr>
          <w:sz w:val="28"/>
          <w:szCs w:val="28"/>
        </w:rPr>
        <w:t>Leerdoelen van de modules.</w:t>
      </w:r>
    </w:p>
    <w:p w:rsidR="00044C2E" w:rsidRPr="00044C2E" w:rsidRDefault="00044C2E">
      <w:pPr>
        <w:rPr>
          <w:sz w:val="28"/>
          <w:szCs w:val="28"/>
        </w:rPr>
      </w:pPr>
    </w:p>
    <w:p w:rsidR="00044C2E" w:rsidRDefault="00044C2E">
      <w:pPr>
        <w:rPr>
          <w:sz w:val="28"/>
          <w:szCs w:val="28"/>
        </w:rPr>
      </w:pPr>
      <w:r w:rsidRPr="00044C2E">
        <w:rPr>
          <w:sz w:val="28"/>
          <w:szCs w:val="28"/>
        </w:rPr>
        <w:t xml:space="preserve">Bij elke module zijn er drie ontwikkelingsaspecten, </w:t>
      </w:r>
    </w:p>
    <w:p w:rsidR="00044C2E" w:rsidRDefault="00044C2E">
      <w:pPr>
        <w:rPr>
          <w:sz w:val="28"/>
          <w:szCs w:val="28"/>
        </w:rPr>
      </w:pPr>
      <w:r w:rsidRPr="0066799F">
        <w:rPr>
          <w:b/>
          <w:bCs/>
          <w:sz w:val="28"/>
          <w:szCs w:val="28"/>
        </w:rPr>
        <w:t xml:space="preserve">Introductie </w:t>
      </w:r>
      <w:r w:rsidRPr="00044C2E">
        <w:rPr>
          <w:sz w:val="28"/>
          <w:szCs w:val="28"/>
        </w:rPr>
        <w:t>inhoudelijke kennis</w:t>
      </w:r>
      <w:r>
        <w:rPr>
          <w:sz w:val="28"/>
          <w:szCs w:val="28"/>
        </w:rPr>
        <w:t xml:space="preserve">: de leerling gaat </w:t>
      </w:r>
      <w:r w:rsidRPr="00044C2E">
        <w:rPr>
          <w:sz w:val="28"/>
          <w:szCs w:val="28"/>
        </w:rPr>
        <w:t>nadenken</w:t>
      </w:r>
      <w:r>
        <w:rPr>
          <w:sz w:val="28"/>
          <w:szCs w:val="28"/>
        </w:rPr>
        <w:t xml:space="preserve"> </w:t>
      </w:r>
      <w:r w:rsidRPr="00044C2E">
        <w:rPr>
          <w:sz w:val="28"/>
          <w:szCs w:val="28"/>
        </w:rPr>
        <w:t>over de behandelde onderwerpen</w:t>
      </w:r>
      <w:r w:rsidR="0066799F">
        <w:rPr>
          <w:sz w:val="28"/>
          <w:szCs w:val="28"/>
        </w:rPr>
        <w:t>, gestimuleerd door</w:t>
      </w:r>
      <w:r>
        <w:rPr>
          <w:sz w:val="28"/>
          <w:szCs w:val="28"/>
        </w:rPr>
        <w:t xml:space="preserve"> de bijbehorende vragen. </w:t>
      </w:r>
    </w:p>
    <w:p w:rsidR="00044C2E" w:rsidRDefault="00044C2E">
      <w:pPr>
        <w:rPr>
          <w:sz w:val="28"/>
          <w:szCs w:val="28"/>
        </w:rPr>
      </w:pPr>
      <w:r w:rsidRPr="0066799F">
        <w:rPr>
          <w:b/>
          <w:bCs/>
          <w:sz w:val="28"/>
          <w:szCs w:val="28"/>
        </w:rPr>
        <w:t>Dialoog</w:t>
      </w:r>
      <w:r>
        <w:rPr>
          <w:sz w:val="28"/>
          <w:szCs w:val="28"/>
        </w:rPr>
        <w:t>; de leerling zal in de dialoog met medeleerlingen haar/zijn standpunten leren verwoorden, en geconfronteerd worden met andere standpunten.</w:t>
      </w:r>
    </w:p>
    <w:p w:rsidR="00044C2E" w:rsidRDefault="00044C2E">
      <w:pPr>
        <w:rPr>
          <w:sz w:val="28"/>
          <w:szCs w:val="28"/>
        </w:rPr>
      </w:pPr>
      <w:r w:rsidRPr="0066799F">
        <w:rPr>
          <w:b/>
          <w:bCs/>
          <w:sz w:val="28"/>
          <w:szCs w:val="28"/>
        </w:rPr>
        <w:t>Onderzoek</w:t>
      </w:r>
      <w:r>
        <w:rPr>
          <w:sz w:val="28"/>
          <w:szCs w:val="28"/>
        </w:rPr>
        <w:t xml:space="preserve">: samen met de groep de diverse standpunten onderzoeken, en eventueel </w:t>
      </w:r>
      <w:r w:rsidR="0066799F">
        <w:rPr>
          <w:sz w:val="28"/>
          <w:szCs w:val="28"/>
        </w:rPr>
        <w:t xml:space="preserve">de eigen mening bijstellen of </w:t>
      </w:r>
      <w:r>
        <w:rPr>
          <w:sz w:val="28"/>
          <w:szCs w:val="28"/>
        </w:rPr>
        <w:t xml:space="preserve">tot een nieuw standpunt komen. </w:t>
      </w:r>
    </w:p>
    <w:p w:rsidR="0066799F" w:rsidRDefault="006679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Betrokkenheid</w:t>
      </w:r>
      <w:r w:rsidR="00044C2E">
        <w:rPr>
          <w:sz w:val="28"/>
          <w:szCs w:val="28"/>
        </w:rPr>
        <w:t>: Aan de hand van deze drie aspecten kan de leerling een eigen standpunt ontwikkelen. Door deze actieve werkwijze</w:t>
      </w:r>
      <w:r>
        <w:rPr>
          <w:sz w:val="28"/>
          <w:szCs w:val="28"/>
        </w:rPr>
        <w:t>, waarbij de leerling niet passief kennis opneemt maar zelf moet nadenken, formuleren en luisteren en onderzoeken,</w:t>
      </w:r>
      <w:r w:rsidR="00044C2E">
        <w:rPr>
          <w:sz w:val="28"/>
          <w:szCs w:val="28"/>
        </w:rPr>
        <w:t xml:space="preserve"> </w:t>
      </w:r>
      <w:r>
        <w:rPr>
          <w:sz w:val="28"/>
          <w:szCs w:val="28"/>
        </w:rPr>
        <w:t>ontstaat het besef er zelf deel van uit te maken en dat de eigen mening, houding en acties er toe doen.</w:t>
      </w:r>
    </w:p>
    <w:p w:rsidR="007F2FC6" w:rsidRDefault="007F2FC6">
      <w:pPr>
        <w:rPr>
          <w:sz w:val="28"/>
          <w:szCs w:val="28"/>
        </w:rPr>
      </w:pPr>
    </w:p>
    <w:p w:rsidR="007F2FC6" w:rsidRDefault="007F2FC6">
      <w:pPr>
        <w:rPr>
          <w:sz w:val="28"/>
          <w:szCs w:val="28"/>
        </w:rPr>
      </w:pPr>
      <w:r>
        <w:rPr>
          <w:sz w:val="28"/>
          <w:szCs w:val="28"/>
        </w:rPr>
        <w:t>Van deze vier aspecten zie wij de dialoog in de groep als de belangrijkste.</w:t>
      </w:r>
    </w:p>
    <w:p w:rsidR="00EB1EDE" w:rsidRDefault="007F2FC6">
      <w:pPr>
        <w:rPr>
          <w:sz w:val="28"/>
          <w:szCs w:val="28"/>
        </w:rPr>
      </w:pPr>
      <w:r>
        <w:rPr>
          <w:sz w:val="28"/>
          <w:szCs w:val="28"/>
        </w:rPr>
        <w:t xml:space="preserve">Daar leren de leerlingen van en met elkaar. </w:t>
      </w:r>
    </w:p>
    <w:p w:rsidR="00EB1EDE" w:rsidRDefault="007F2FC6">
      <w:pPr>
        <w:rPr>
          <w:sz w:val="28"/>
          <w:szCs w:val="28"/>
        </w:rPr>
      </w:pPr>
      <w:r>
        <w:rPr>
          <w:sz w:val="28"/>
          <w:szCs w:val="28"/>
        </w:rPr>
        <w:t>De rol van de docent is hierbij een faciliterende</w:t>
      </w:r>
      <w:r w:rsidR="00EB1EDE">
        <w:rPr>
          <w:sz w:val="28"/>
          <w:szCs w:val="28"/>
        </w:rPr>
        <w:t xml:space="preserve">, stimulerende aanwezigheid, niet zendend, oordelend of sturend. Dit is voor veel leerkrachten een ongewone rol, die echter ook verassend veel plezier kan opleveren.  </w:t>
      </w:r>
    </w:p>
    <w:p w:rsidR="007F2FC6" w:rsidRDefault="00EB1EDE">
      <w:pPr>
        <w:rPr>
          <w:sz w:val="28"/>
          <w:szCs w:val="28"/>
        </w:rPr>
      </w:pPr>
      <w:r>
        <w:rPr>
          <w:sz w:val="28"/>
          <w:szCs w:val="28"/>
        </w:rPr>
        <w:t>Er kunnen vooraf ‘spelregels’ afgesproken worden door de leerlingen zelf.</w:t>
      </w:r>
    </w:p>
    <w:p w:rsidR="00EB1EDE" w:rsidRDefault="00EB1EDE">
      <w:pPr>
        <w:rPr>
          <w:sz w:val="28"/>
          <w:szCs w:val="28"/>
        </w:rPr>
      </w:pPr>
      <w:r>
        <w:rPr>
          <w:sz w:val="28"/>
          <w:szCs w:val="28"/>
        </w:rPr>
        <w:t>Wie serieus genomen wil worden zal anderen ook serieus moeten nemen.</w:t>
      </w:r>
    </w:p>
    <w:p w:rsidR="00044C2E" w:rsidRPr="00044C2E" w:rsidRDefault="00044C2E">
      <w:pPr>
        <w:rPr>
          <w:sz w:val="28"/>
          <w:szCs w:val="28"/>
        </w:rPr>
      </w:pPr>
    </w:p>
    <w:sectPr w:rsidR="00044C2E" w:rsidRPr="0004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5ED"/>
    <w:multiLevelType w:val="hybridMultilevel"/>
    <w:tmpl w:val="C41ABD84"/>
    <w:lvl w:ilvl="0" w:tplc="4DF04E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D515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2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2E"/>
    <w:rsid w:val="00044C2E"/>
    <w:rsid w:val="0019613F"/>
    <w:rsid w:val="0066799F"/>
    <w:rsid w:val="007F2FC6"/>
    <w:rsid w:val="008F4B37"/>
    <w:rsid w:val="00E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E941"/>
  <w15:chartTrackingRefBased/>
  <w15:docId w15:val="{B7919E65-DAF8-4947-A08A-D26311D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Langelaan</dc:creator>
  <cp:keywords/>
  <dc:description/>
  <cp:lastModifiedBy>louise Langelaan</cp:lastModifiedBy>
  <cp:revision>2</cp:revision>
  <dcterms:created xsi:type="dcterms:W3CDTF">2023-06-23T13:29:00Z</dcterms:created>
  <dcterms:modified xsi:type="dcterms:W3CDTF">2023-06-23T15:11:00Z</dcterms:modified>
</cp:coreProperties>
</file>